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1E0" w:firstRow="1" w:lastRow="1" w:firstColumn="1" w:lastColumn="1" w:noHBand="0" w:noVBand="0"/>
      </w:tblPr>
      <w:tblGrid>
        <w:gridCol w:w="4537"/>
        <w:gridCol w:w="5670"/>
      </w:tblGrid>
      <w:tr w:rsidR="000065FA" w:rsidTr="000065FA">
        <w:trPr>
          <w:trHeight w:val="1437"/>
        </w:trPr>
        <w:tc>
          <w:tcPr>
            <w:tcW w:w="4537" w:type="dxa"/>
          </w:tcPr>
          <w:p w:rsidR="000065FA" w:rsidRPr="000065FA" w:rsidRDefault="000065FA">
            <w:pPr>
              <w:jc w:val="center"/>
              <w:rPr>
                <w:szCs w:val="28"/>
                <w:lang w:val="vi-VN"/>
              </w:rPr>
            </w:pPr>
            <w:r>
              <w:rPr>
                <w:szCs w:val="28"/>
              </w:rPr>
              <w:t xml:space="preserve">UBND </w:t>
            </w:r>
            <w:r>
              <w:rPr>
                <w:szCs w:val="28"/>
                <w:lang w:val="vi-VN"/>
              </w:rPr>
              <w:t>HUYỆN GIO LINH</w:t>
            </w:r>
          </w:p>
          <w:p w:rsidR="000065FA" w:rsidRPr="000065FA" w:rsidRDefault="000065FA">
            <w:pPr>
              <w:jc w:val="center"/>
              <w:rPr>
                <w:b/>
                <w:szCs w:val="28"/>
                <w:lang w:val="vi-VN"/>
              </w:rPr>
            </w:pPr>
            <w:r>
              <w:rPr>
                <w:b/>
                <w:szCs w:val="28"/>
              </w:rPr>
              <w:t xml:space="preserve">BCĐ CUỘC THI SÁNG TẠO TRẺ </w:t>
            </w:r>
            <w:r>
              <w:rPr>
                <w:b/>
                <w:szCs w:val="28"/>
                <w:lang w:val="vi-VN"/>
              </w:rPr>
              <w:t>HUYỆN GIO LINH</w:t>
            </w:r>
          </w:p>
          <w:p w:rsidR="000065FA" w:rsidRDefault="000065FA">
            <w:pPr>
              <w:jc w:val="center"/>
            </w:pPr>
            <w:r>
              <w:rPr>
                <w:noProof/>
              </w:rPr>
              <mc:AlternateContent>
                <mc:Choice Requires="wps">
                  <w:drawing>
                    <wp:anchor distT="0" distB="0" distL="114300" distR="114300" simplePos="0" relativeHeight="251659264" behindDoc="0" locked="0" layoutInCell="1" allowOverlap="1" wp14:anchorId="11D5E66F" wp14:editId="55F5F568">
                      <wp:simplePos x="0" y="0"/>
                      <wp:positionH relativeFrom="column">
                        <wp:posOffset>922020</wp:posOffset>
                      </wp:positionH>
                      <wp:positionV relativeFrom="paragraph">
                        <wp:posOffset>38735</wp:posOffset>
                      </wp:positionV>
                      <wp:extent cx="8509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3.05pt" to="13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iCNIg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"/>
                  </w:pict>
                </mc:Fallback>
              </mc:AlternateContent>
            </w:r>
          </w:p>
          <w:p w:rsidR="000065FA" w:rsidRDefault="000065FA">
            <w:pPr>
              <w:jc w:val="center"/>
            </w:pPr>
          </w:p>
        </w:tc>
        <w:tc>
          <w:tcPr>
            <w:tcW w:w="5670" w:type="dxa"/>
          </w:tcPr>
          <w:p w:rsidR="000065FA" w:rsidRDefault="000065FA">
            <w:pPr>
              <w:jc w:val="center"/>
              <w:rPr>
                <w:b/>
                <w:sz w:val="26"/>
                <w:szCs w:val="26"/>
              </w:rPr>
            </w:pPr>
            <w:r>
              <w:rPr>
                <w:b/>
                <w:sz w:val="26"/>
                <w:szCs w:val="26"/>
              </w:rPr>
              <w:t>CỘNG HOÀ XÃ HỘI CHỦ NGHĨA VIỆT NAM</w:t>
            </w:r>
          </w:p>
          <w:p w:rsidR="000065FA" w:rsidRDefault="000065FA">
            <w:pPr>
              <w:jc w:val="center"/>
              <w:rPr>
                <w:b/>
              </w:rPr>
            </w:pPr>
            <w:r>
              <w:rPr>
                <w:b/>
              </w:rPr>
              <w:t xml:space="preserve">Độc lập </w:t>
            </w:r>
            <w:r>
              <w:t xml:space="preserve">- </w:t>
            </w:r>
            <w:r>
              <w:rPr>
                <w:b/>
              </w:rPr>
              <w:t xml:space="preserve">Tự do </w:t>
            </w:r>
            <w:r>
              <w:t>-</w:t>
            </w:r>
            <w:r>
              <w:rPr>
                <w:b/>
              </w:rPr>
              <w:t xml:space="preserve"> Hạnh phúc</w:t>
            </w:r>
          </w:p>
          <w:p w:rsidR="000065FA" w:rsidRDefault="000065FA">
            <w:pPr>
              <w:rPr>
                <w:i/>
              </w:rPr>
            </w:pPr>
            <w:r>
              <w:rPr>
                <w:noProof/>
              </w:rPr>
              <mc:AlternateContent>
                <mc:Choice Requires="wps">
                  <w:drawing>
                    <wp:anchor distT="0" distB="0" distL="114300" distR="114300" simplePos="0" relativeHeight="251660288" behindDoc="0" locked="0" layoutInCell="1" allowOverlap="1" wp14:anchorId="57D482C0" wp14:editId="0EA8F624">
                      <wp:simplePos x="0" y="0"/>
                      <wp:positionH relativeFrom="column">
                        <wp:posOffset>1036955</wp:posOffset>
                      </wp:positionH>
                      <wp:positionV relativeFrom="paragraph">
                        <wp:posOffset>29210</wp:posOffset>
                      </wp:positionV>
                      <wp:extent cx="158369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3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5pt,2.3pt" to="206.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IoVJAIAAEA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"/>
                  </w:pict>
                </mc:Fallback>
              </mc:AlternateContent>
            </w:r>
          </w:p>
          <w:p w:rsidR="000065FA" w:rsidRDefault="000065FA">
            <w:pPr>
              <w:rPr>
                <w:i/>
                <w:szCs w:val="28"/>
              </w:rPr>
            </w:pPr>
            <w:r>
              <w:rPr>
                <w:i/>
                <w:szCs w:val="28"/>
              </w:rPr>
              <w:t xml:space="preserve">           </w:t>
            </w:r>
          </w:p>
          <w:p w:rsidR="000065FA" w:rsidRDefault="000065FA">
            <w:pPr>
              <w:jc w:val="center"/>
              <w:rPr>
                <w:sz w:val="26"/>
                <w:szCs w:val="26"/>
              </w:rPr>
            </w:pPr>
            <w:r>
              <w:rPr>
                <w:i/>
                <w:sz w:val="26"/>
                <w:szCs w:val="26"/>
                <w:lang w:val="vi-VN"/>
              </w:rPr>
              <w:t>Gio Linh</w:t>
            </w:r>
            <w:r>
              <w:rPr>
                <w:i/>
                <w:sz w:val="26"/>
                <w:szCs w:val="26"/>
              </w:rPr>
              <w:t xml:space="preserve">, ngày </w:t>
            </w:r>
            <w:r>
              <w:rPr>
                <w:i/>
                <w:sz w:val="26"/>
                <w:szCs w:val="26"/>
                <w:lang w:val="vi-VN"/>
              </w:rPr>
              <w:t>17</w:t>
            </w:r>
            <w:r>
              <w:rPr>
                <w:i/>
                <w:sz w:val="26"/>
                <w:szCs w:val="26"/>
              </w:rPr>
              <w:t xml:space="preserve"> tháng 0</w:t>
            </w:r>
            <w:r>
              <w:rPr>
                <w:i/>
                <w:sz w:val="26"/>
                <w:szCs w:val="26"/>
                <w:lang w:val="vi-VN"/>
              </w:rPr>
              <w:t>3</w:t>
            </w:r>
            <w:r>
              <w:rPr>
                <w:i/>
                <w:sz w:val="26"/>
                <w:szCs w:val="26"/>
              </w:rPr>
              <w:t xml:space="preserve"> năm 2023</w:t>
            </w:r>
          </w:p>
        </w:tc>
      </w:tr>
    </w:tbl>
    <w:p w:rsidR="000065FA" w:rsidRDefault="000065FA" w:rsidP="000065FA">
      <w:pPr>
        <w:jc w:val="center"/>
        <w:rPr>
          <w:b/>
          <w:bCs/>
          <w:sz w:val="32"/>
          <w:szCs w:val="32"/>
        </w:rPr>
      </w:pPr>
    </w:p>
    <w:p w:rsidR="000065FA" w:rsidRDefault="000065FA" w:rsidP="000065FA">
      <w:pPr>
        <w:jc w:val="center"/>
        <w:rPr>
          <w:i/>
          <w:sz w:val="26"/>
          <w:szCs w:val="26"/>
        </w:rPr>
      </w:pPr>
      <w:r>
        <w:rPr>
          <w:b/>
          <w:bCs/>
          <w:sz w:val="32"/>
          <w:szCs w:val="32"/>
        </w:rPr>
        <w:t>THỂ LỆ</w:t>
      </w:r>
      <w:r>
        <w:br/>
      </w:r>
      <w:r>
        <w:rPr>
          <w:b/>
        </w:rPr>
        <w:t xml:space="preserve">Cuộc thi </w:t>
      </w:r>
      <w:r>
        <w:rPr>
          <w:b/>
          <w:i/>
        </w:rPr>
        <w:t>“</w:t>
      </w:r>
      <w:r>
        <w:rPr>
          <w:b/>
          <w:i/>
          <w:lang w:val="vi-VN"/>
        </w:rPr>
        <w:t>Sáng tạo trẻ</w:t>
      </w:r>
      <w:r>
        <w:rPr>
          <w:b/>
          <w:i/>
        </w:rPr>
        <w:t xml:space="preserve"> Quảng Trị”</w:t>
      </w:r>
      <w:r>
        <w:rPr>
          <w:b/>
          <w:lang w:val="vi-VN"/>
        </w:rPr>
        <w:t xml:space="preserve"> </w:t>
      </w:r>
      <w:r>
        <w:rPr>
          <w:b/>
        </w:rPr>
        <w:t>lần thứ XII, năm 20</w:t>
      </w:r>
      <w:r>
        <w:rPr>
          <w:b/>
          <w:lang w:val="vi-VN"/>
        </w:rPr>
        <w:t>2</w:t>
      </w:r>
      <w:r>
        <w:rPr>
          <w:b/>
        </w:rPr>
        <w:t>3</w:t>
      </w:r>
      <w:r>
        <w:rPr>
          <w:b/>
        </w:rPr>
        <w:br/>
      </w:r>
      <w:r>
        <w:rPr>
          <w:i/>
          <w:sz w:val="26"/>
          <w:szCs w:val="26"/>
        </w:rPr>
        <w:t xml:space="preserve">(Kèm theo </w:t>
      </w:r>
      <w:r>
        <w:rPr>
          <w:i/>
          <w:sz w:val="26"/>
          <w:szCs w:val="26"/>
          <w:lang w:val="vi-VN"/>
        </w:rPr>
        <w:t>Kế hoạch</w:t>
      </w:r>
      <w:r>
        <w:rPr>
          <w:i/>
          <w:sz w:val="26"/>
          <w:szCs w:val="26"/>
        </w:rPr>
        <w:t xml:space="preserve"> số</w:t>
      </w:r>
      <w:r w:rsidR="008079D7">
        <w:rPr>
          <w:i/>
          <w:sz w:val="26"/>
          <w:szCs w:val="26"/>
        </w:rPr>
        <w:t xml:space="preserve">: </w:t>
      </w:r>
      <w:r w:rsidR="008079D7">
        <w:rPr>
          <w:i/>
          <w:sz w:val="26"/>
          <w:szCs w:val="26"/>
          <w:lang w:val="vi-VN"/>
        </w:rPr>
        <w:t>20</w:t>
      </w:r>
      <w:r w:rsidR="008079D7">
        <w:rPr>
          <w:i/>
          <w:sz w:val="26"/>
          <w:szCs w:val="26"/>
        </w:rPr>
        <w:t>/KH-BCĐ, ng</w:t>
      </w:r>
      <w:r w:rsidR="008079D7">
        <w:rPr>
          <w:i/>
          <w:sz w:val="26"/>
          <w:szCs w:val="26"/>
          <w:lang w:val="vi-VN"/>
        </w:rPr>
        <w:t>ày</w:t>
      </w:r>
      <w:r>
        <w:rPr>
          <w:i/>
          <w:sz w:val="26"/>
          <w:szCs w:val="26"/>
        </w:rPr>
        <w:t xml:space="preserve"> </w:t>
      </w:r>
      <w:r w:rsidR="008079D7">
        <w:rPr>
          <w:i/>
          <w:sz w:val="26"/>
          <w:szCs w:val="26"/>
          <w:lang w:val="vi-VN"/>
        </w:rPr>
        <w:t>17</w:t>
      </w:r>
      <w:r>
        <w:rPr>
          <w:i/>
          <w:sz w:val="26"/>
          <w:szCs w:val="26"/>
        </w:rPr>
        <w:t>/0</w:t>
      </w:r>
      <w:r>
        <w:rPr>
          <w:i/>
          <w:sz w:val="26"/>
          <w:szCs w:val="26"/>
          <w:lang w:val="vi-VN"/>
        </w:rPr>
        <w:t>3</w:t>
      </w:r>
      <w:r>
        <w:rPr>
          <w:i/>
          <w:sz w:val="26"/>
          <w:szCs w:val="26"/>
        </w:rPr>
        <w:t>/20</w:t>
      </w:r>
      <w:r>
        <w:rPr>
          <w:i/>
          <w:sz w:val="26"/>
          <w:szCs w:val="26"/>
          <w:lang w:val="vi-VN"/>
        </w:rPr>
        <w:t>2</w:t>
      </w:r>
      <w:r>
        <w:rPr>
          <w:i/>
          <w:sz w:val="26"/>
          <w:szCs w:val="26"/>
        </w:rPr>
        <w:t>3</w:t>
      </w:r>
      <w:r>
        <w:rPr>
          <w:bCs/>
          <w:i/>
          <w:sz w:val="26"/>
          <w:szCs w:val="26"/>
        </w:rPr>
        <w:t xml:space="preserve"> </w:t>
      </w:r>
      <w:r>
        <w:rPr>
          <w:i/>
          <w:sz w:val="26"/>
          <w:szCs w:val="26"/>
        </w:rPr>
        <w:t xml:space="preserve">của Ban Chỉ đạo </w:t>
      </w:r>
    </w:p>
    <w:p w:rsidR="000065FA" w:rsidRDefault="000065FA" w:rsidP="000065FA">
      <w:pPr>
        <w:jc w:val="center"/>
        <w:rPr>
          <w:bCs/>
          <w:i/>
          <w:sz w:val="26"/>
          <w:szCs w:val="26"/>
          <w:lang w:val="vi-VN"/>
        </w:rPr>
      </w:pPr>
      <w:r>
        <w:rPr>
          <w:i/>
          <w:sz w:val="26"/>
          <w:szCs w:val="26"/>
        </w:rPr>
        <w:t>Cuộc thi “</w:t>
      </w:r>
      <w:r>
        <w:rPr>
          <w:i/>
          <w:sz w:val="26"/>
          <w:szCs w:val="26"/>
          <w:lang w:val="vi-VN"/>
        </w:rPr>
        <w:t>Sáng tạo trẻ</w:t>
      </w:r>
      <w:r>
        <w:rPr>
          <w:i/>
          <w:sz w:val="26"/>
          <w:szCs w:val="26"/>
        </w:rPr>
        <w:t>”</w:t>
      </w:r>
      <w:r>
        <w:rPr>
          <w:i/>
          <w:sz w:val="26"/>
          <w:szCs w:val="26"/>
          <w:lang w:val="vi-VN"/>
        </w:rPr>
        <w:t xml:space="preserve"> huyện Gio Linh</w:t>
      </w:r>
      <w:r>
        <w:rPr>
          <w:i/>
          <w:sz w:val="26"/>
          <w:szCs w:val="26"/>
        </w:rPr>
        <w:t>)</w:t>
      </w:r>
    </w:p>
    <w:p w:rsidR="000065FA" w:rsidRDefault="000065FA" w:rsidP="000065FA">
      <w:pPr>
        <w:ind w:firstLine="720"/>
        <w:jc w:val="center"/>
      </w:pPr>
    </w:p>
    <w:p w:rsidR="000065FA" w:rsidRDefault="000065FA" w:rsidP="000065FA">
      <w:pPr>
        <w:ind w:firstLine="709"/>
        <w:jc w:val="both"/>
        <w:rPr>
          <w:b/>
          <w:bCs/>
        </w:rPr>
      </w:pPr>
      <w:r>
        <w:rPr>
          <w:b/>
          <w:bCs/>
        </w:rPr>
        <w:t>Điều 1. Mục đích, ý nghĩa</w:t>
      </w:r>
    </w:p>
    <w:p w:rsidR="000065FA" w:rsidRDefault="000065FA" w:rsidP="000065FA">
      <w:pPr>
        <w:ind w:firstLine="709"/>
        <w:jc w:val="both"/>
      </w:pPr>
      <w:r>
        <w:t xml:space="preserve">Cuộc thi </w:t>
      </w:r>
      <w:r>
        <w:rPr>
          <w:i/>
        </w:rPr>
        <w:t>“Sáng tạo trẻ”</w:t>
      </w:r>
      <w:r>
        <w:rPr>
          <w:lang w:val="vi-VN"/>
        </w:rPr>
        <w:t>huyện Gio Linh</w:t>
      </w:r>
      <w:r>
        <w:t xml:space="preserve"> lần thứ </w:t>
      </w:r>
      <w:r>
        <w:rPr>
          <w:lang w:val="vi-VN"/>
        </w:rPr>
        <w:t>XI</w:t>
      </w:r>
      <w:r>
        <w:t>I, năm 20</w:t>
      </w:r>
      <w:r>
        <w:rPr>
          <w:lang w:val="vi-VN"/>
        </w:rPr>
        <w:t>2</w:t>
      </w:r>
      <w:r>
        <w:t xml:space="preserve">3 </w:t>
      </w:r>
      <w:r>
        <w:rPr>
          <w:i/>
        </w:rPr>
        <w:t xml:space="preserve">(sau đây gọi tắt là Cuộc thi) </w:t>
      </w:r>
      <w:r>
        <w:t xml:space="preserve">nhằm khơi dậy tiềm năng và phát huy tư duy sáng tạo của đoàn viên, thanh thiếu nhi </w:t>
      </w:r>
      <w:r>
        <w:rPr>
          <w:lang w:val="vi-VN"/>
        </w:rPr>
        <w:t>huyện Gio Linh</w:t>
      </w:r>
      <w:r>
        <w:t>, đồng thời giúp các em trau dồi kiến thức, rèn luyện kỹ năng sáng tạo, xây dựng ước mơ cho các em trở thành nhà sáng chế trong tương lai.</w:t>
      </w:r>
    </w:p>
    <w:p w:rsidR="000065FA" w:rsidRDefault="000065FA" w:rsidP="000065FA">
      <w:pPr>
        <w:ind w:firstLine="709"/>
        <w:jc w:val="both"/>
        <w:rPr>
          <w:b/>
          <w:bCs/>
          <w:i/>
        </w:rPr>
      </w:pPr>
      <w:r>
        <w:rPr>
          <w:b/>
          <w:bCs/>
        </w:rPr>
        <w:t>Điều 2. Cơ quan tổ chức và phối hợp</w:t>
      </w:r>
    </w:p>
    <w:p w:rsidR="000065FA" w:rsidRDefault="000065FA" w:rsidP="000065FA">
      <w:pPr>
        <w:ind w:firstLine="709"/>
        <w:jc w:val="both"/>
        <w:rPr>
          <w:bCs/>
          <w:i/>
        </w:rPr>
      </w:pPr>
      <w:r>
        <w:rPr>
          <w:bCs/>
          <w:i/>
        </w:rPr>
        <w:t>1. Các cơ quan tổ chức</w:t>
      </w:r>
    </w:p>
    <w:p w:rsidR="000065FA" w:rsidRPr="007C2D6B" w:rsidRDefault="000065FA" w:rsidP="007C2D6B">
      <w:pPr>
        <w:ind w:firstLine="709"/>
        <w:jc w:val="both"/>
        <w:rPr>
          <w:lang w:val="vi-VN"/>
        </w:rPr>
      </w:pPr>
      <w:r>
        <w:t xml:space="preserve">- </w:t>
      </w:r>
      <w:r>
        <w:rPr>
          <w:lang w:val="vi-VN"/>
        </w:rPr>
        <w:t>Đ</w:t>
      </w:r>
      <w:r>
        <w:t xml:space="preserve">oàn TNCS Hồ Chí Minh </w:t>
      </w:r>
      <w:r>
        <w:rPr>
          <w:lang w:val="vi-VN"/>
        </w:rPr>
        <w:t>huyện Gio Linh</w:t>
      </w:r>
      <w:r>
        <w:t>;</w:t>
      </w:r>
    </w:p>
    <w:p w:rsidR="000065FA" w:rsidRDefault="000065FA" w:rsidP="000065FA">
      <w:pPr>
        <w:ind w:firstLine="709"/>
        <w:jc w:val="both"/>
        <w:rPr>
          <w:bCs/>
          <w:i/>
          <w:lang w:val="vi-VN"/>
        </w:rPr>
      </w:pPr>
      <w:r>
        <w:rPr>
          <w:bCs/>
          <w:i/>
        </w:rPr>
        <w:t>2. Các cơ quan phối hợp</w:t>
      </w:r>
    </w:p>
    <w:p w:rsidR="000065FA" w:rsidRPr="000065FA" w:rsidRDefault="000065FA" w:rsidP="000065FA">
      <w:pPr>
        <w:ind w:firstLine="709"/>
        <w:jc w:val="both"/>
        <w:rPr>
          <w:lang w:val="vi-VN"/>
        </w:rPr>
      </w:pPr>
      <w:r>
        <w:t xml:space="preserve">- </w:t>
      </w:r>
      <w:r>
        <w:rPr>
          <w:lang w:val="vi-VN"/>
        </w:rPr>
        <w:t>Phòng</w:t>
      </w:r>
      <w:r>
        <w:t xml:space="preserve"> Giáo dục và Đào tạo</w:t>
      </w:r>
      <w:r>
        <w:rPr>
          <w:lang w:val="vi-VN"/>
        </w:rPr>
        <w:t xml:space="preserve"> huyện;</w:t>
      </w:r>
    </w:p>
    <w:p w:rsidR="000065FA" w:rsidRDefault="000065FA" w:rsidP="000065FA">
      <w:pPr>
        <w:ind w:firstLine="709"/>
        <w:jc w:val="both"/>
        <w:rPr>
          <w:lang w:val="vi-VN"/>
        </w:rPr>
      </w:pPr>
      <w:r>
        <w:t xml:space="preserve">- </w:t>
      </w:r>
      <w:r w:rsidRPr="000065FA">
        <w:rPr>
          <w:color w:val="000000" w:themeColor="text1"/>
        </w:rPr>
        <w:t>Phòng Tài chính Kế hoạch huyện</w:t>
      </w:r>
      <w:r>
        <w:t>;</w:t>
      </w:r>
    </w:p>
    <w:p w:rsidR="000065FA" w:rsidRPr="000065FA" w:rsidRDefault="000065FA" w:rsidP="000065FA">
      <w:pPr>
        <w:ind w:firstLine="709"/>
        <w:jc w:val="both"/>
        <w:rPr>
          <w:lang w:val="vi-VN"/>
        </w:rPr>
      </w:pPr>
      <w:r w:rsidRPr="000065FA">
        <w:t xml:space="preserve">- </w:t>
      </w:r>
      <w:r>
        <w:rPr>
          <w:color w:val="000000" w:themeColor="text1"/>
        </w:rPr>
        <w:t>Văn phòng HĐND&amp;UBND</w:t>
      </w:r>
      <w:r>
        <w:rPr>
          <w:color w:val="000000" w:themeColor="text1"/>
          <w:lang w:val="vi-VN"/>
        </w:rPr>
        <w:t>;</w:t>
      </w:r>
    </w:p>
    <w:p w:rsidR="000065FA" w:rsidRPr="000065FA" w:rsidRDefault="000065FA" w:rsidP="000065FA">
      <w:pPr>
        <w:ind w:firstLine="709"/>
        <w:jc w:val="both"/>
        <w:rPr>
          <w:lang w:val="vi-VN"/>
        </w:rPr>
      </w:pPr>
      <w:r w:rsidRPr="000065FA">
        <w:rPr>
          <w:lang w:val="vi-VN"/>
        </w:rPr>
        <w:t xml:space="preserve">- </w:t>
      </w:r>
      <w:r>
        <w:rPr>
          <w:color w:val="000000" w:themeColor="text1"/>
        </w:rPr>
        <w:t>Trung tâm VHTT-TDTT</w:t>
      </w:r>
      <w:r>
        <w:rPr>
          <w:color w:val="000000" w:themeColor="text1"/>
          <w:lang w:val="vi-VN"/>
        </w:rPr>
        <w:t>;</w:t>
      </w:r>
    </w:p>
    <w:p w:rsidR="000065FA" w:rsidRDefault="000065FA" w:rsidP="000065FA">
      <w:pPr>
        <w:ind w:firstLine="709"/>
        <w:jc w:val="both"/>
        <w:rPr>
          <w:bCs/>
          <w:i/>
        </w:rPr>
      </w:pPr>
      <w:r>
        <w:rPr>
          <w:bCs/>
          <w:i/>
        </w:rPr>
        <w:t xml:space="preserve">3. Cơ quan thường trực: </w:t>
      </w:r>
      <w:r>
        <w:t xml:space="preserve">Đoàn TNCS Hồ Chí Minh </w:t>
      </w:r>
      <w:r>
        <w:rPr>
          <w:lang w:val="vi-VN"/>
        </w:rPr>
        <w:t>huyện Gio Linh</w:t>
      </w:r>
      <w:r>
        <w:t>.</w:t>
      </w:r>
    </w:p>
    <w:p w:rsidR="000065FA" w:rsidRDefault="000065FA" w:rsidP="000065FA">
      <w:pPr>
        <w:ind w:firstLine="709"/>
        <w:jc w:val="both"/>
        <w:rPr>
          <w:b/>
          <w:bCs/>
        </w:rPr>
      </w:pPr>
      <w:r>
        <w:rPr>
          <w:b/>
          <w:bCs/>
        </w:rPr>
        <w:t>Điều 3. Đối tượng dự thi</w:t>
      </w:r>
    </w:p>
    <w:p w:rsidR="000065FA" w:rsidRDefault="000065FA" w:rsidP="000065FA">
      <w:pPr>
        <w:ind w:firstLine="709"/>
        <w:jc w:val="both"/>
        <w:rPr>
          <w:b/>
          <w:i/>
        </w:rPr>
      </w:pPr>
      <w:r>
        <w:t>Tất cả đoàn viên, thanh thiếu nhi đang sinh sống, học tập và làm việc trên đị</w:t>
      </w:r>
      <w:r w:rsidR="007C2D6B">
        <w:t xml:space="preserve">a bàn </w:t>
      </w:r>
      <w:r w:rsidR="007C2D6B">
        <w:rPr>
          <w:lang w:val="vi-VN"/>
        </w:rPr>
        <w:t>huyện Gio Linh</w:t>
      </w:r>
      <w:r>
        <w:t xml:space="preserve"> từ 06 đến 18 tuổi </w:t>
      </w:r>
      <w:r>
        <w:rPr>
          <w:i/>
        </w:rPr>
        <w:t>(Các em có ngày sinh từ</w:t>
      </w:r>
      <w:r>
        <w:rPr>
          <w:b/>
          <w:i/>
        </w:rPr>
        <w:t xml:space="preserve"> 30/4/2005 </w:t>
      </w:r>
      <w:r>
        <w:rPr>
          <w:i/>
        </w:rPr>
        <w:t>đến</w:t>
      </w:r>
      <w:r>
        <w:rPr>
          <w:b/>
          <w:i/>
        </w:rPr>
        <w:t xml:space="preserve"> 30/4/2017</w:t>
      </w:r>
      <w:r>
        <w:rPr>
          <w:i/>
        </w:rPr>
        <w:t>).</w:t>
      </w:r>
      <w:r>
        <w:rPr>
          <w:b/>
          <w:i/>
        </w:rPr>
        <w:t xml:space="preserve"> </w:t>
      </w:r>
    </w:p>
    <w:p w:rsidR="000065FA" w:rsidRDefault="000065FA" w:rsidP="000065FA">
      <w:pPr>
        <w:ind w:firstLine="709"/>
        <w:jc w:val="both"/>
        <w:rPr>
          <w:b/>
          <w:bCs/>
        </w:rPr>
      </w:pPr>
      <w:r>
        <w:rPr>
          <w:b/>
          <w:bCs/>
        </w:rPr>
        <w:t>Điều 4. Lĩnh vực dự thi</w:t>
      </w:r>
    </w:p>
    <w:p w:rsidR="000065FA" w:rsidRDefault="000065FA" w:rsidP="000065FA">
      <w:pPr>
        <w:ind w:firstLine="709"/>
        <w:jc w:val="both"/>
        <w:rPr>
          <w:i/>
        </w:rPr>
      </w:pPr>
      <w:r>
        <w:rPr>
          <w:i/>
        </w:rPr>
        <w:t>Các mô hình, sản phẩm tham dự cuộc thi thuộc các lĩnh vực sau đây:</w:t>
      </w:r>
    </w:p>
    <w:p w:rsidR="000065FA" w:rsidRDefault="000065FA" w:rsidP="000065FA">
      <w:pPr>
        <w:ind w:firstLine="709"/>
        <w:jc w:val="both"/>
      </w:pPr>
      <w:r>
        <w:t>1. Đồ dùng dành cho học tập.</w:t>
      </w:r>
    </w:p>
    <w:p w:rsidR="000065FA" w:rsidRDefault="000065FA" w:rsidP="000065FA">
      <w:pPr>
        <w:ind w:firstLine="709"/>
        <w:jc w:val="both"/>
      </w:pPr>
      <w:r>
        <w:t>2. Phần mềm tin học.</w:t>
      </w:r>
    </w:p>
    <w:p w:rsidR="000065FA" w:rsidRDefault="000065FA" w:rsidP="000065FA">
      <w:pPr>
        <w:ind w:firstLine="709"/>
        <w:jc w:val="both"/>
      </w:pPr>
      <w:r>
        <w:t>3. Sản phẩm thân thiện với môi trường.</w:t>
      </w:r>
    </w:p>
    <w:p w:rsidR="000065FA" w:rsidRDefault="000065FA" w:rsidP="000065FA">
      <w:pPr>
        <w:ind w:firstLine="709"/>
        <w:jc w:val="both"/>
      </w:pPr>
      <w:r>
        <w:t>4. Các dụng cụ sinh hoạt gia đình và đồ chơi trẻ em.</w:t>
      </w:r>
    </w:p>
    <w:p w:rsidR="000065FA" w:rsidRDefault="000065FA" w:rsidP="000065FA">
      <w:pPr>
        <w:ind w:firstLine="709"/>
        <w:jc w:val="both"/>
      </w:pPr>
      <w:r>
        <w:t>5. Các giải pháp kỹ thuật nhằm ứng phó với biến đổi khí hậu, bảo vệ môi trường và phát triển kinh tế.</w:t>
      </w:r>
    </w:p>
    <w:p w:rsidR="000065FA" w:rsidRDefault="000065FA" w:rsidP="000065FA">
      <w:pPr>
        <w:ind w:firstLine="709"/>
        <w:jc w:val="both"/>
        <w:rPr>
          <w:b/>
          <w:bCs/>
        </w:rPr>
      </w:pPr>
      <w:r>
        <w:rPr>
          <w:b/>
          <w:bCs/>
        </w:rPr>
        <w:t>Điều 5. Yêu cầu và tiêu chuẩn đánh giá đối với đề tài, giải pháp dự thi</w:t>
      </w:r>
    </w:p>
    <w:p w:rsidR="000065FA" w:rsidRDefault="000065FA" w:rsidP="000065FA">
      <w:pPr>
        <w:ind w:firstLine="709"/>
        <w:jc w:val="both"/>
      </w:pPr>
      <w:r>
        <w:t>- Các đề tài, giải pháp, mô hình, sản phẩm dự thi phải có tính mới, tính sáng tạo, có khả năng áp dụng vào thực tế cao.</w:t>
      </w:r>
    </w:p>
    <w:p w:rsidR="000065FA" w:rsidRDefault="000065FA" w:rsidP="000065FA">
      <w:pPr>
        <w:ind w:firstLine="709"/>
        <w:jc w:val="both"/>
      </w:pPr>
      <w:r>
        <w:t>- Đề tài dự thi yêu cầu phải có mô hình. Mô hình, sản phẩm dự thi phải được thực hiện theo đúng ý tưởng của người dự thi.</w:t>
      </w:r>
    </w:p>
    <w:p w:rsidR="000065FA" w:rsidRDefault="000065FA" w:rsidP="000065FA">
      <w:pPr>
        <w:ind w:firstLine="709"/>
        <w:jc w:val="both"/>
      </w:pPr>
      <w:r>
        <w:t xml:space="preserve">- Mô hình, sản phẩm dự thi được làm từ vật liệu, nguyên liệu sẵn có trong nước, không nguy hại, khuyến khích sử dụng các phế liệu trong sinh hoạt gia </w:t>
      </w:r>
      <w:r>
        <w:lastRenderedPageBreak/>
        <w:t>đình, học tập, trường lớp, sản xuất để làm ra vật dụng, các mô hình thông minh, hữu ích, dụng cụ đa năng, các thiết bị máy móc, rô bốt, thiết bị tự động hóa, sản phẩm tin học, phần mềm điều khiển trong các lĩnh vực nêu tại Điều 4 của Thể lệ này.</w:t>
      </w:r>
    </w:p>
    <w:p w:rsidR="000065FA" w:rsidRDefault="000065FA" w:rsidP="000065FA">
      <w:pPr>
        <w:ind w:firstLine="709"/>
        <w:jc w:val="both"/>
      </w:pPr>
      <w:r>
        <w:t>- Mô hình, sản phẩm bắt buộc phải có một bản thuyết minh, hình ảnh kèm theo. Bản thuyết minh phải nêu rõ ý tưởng sáng tạo, phương pháp, vật liệu chế tạo, cách sử dụng, vận hành, tính mới, tính sáng tạo, khả năng áp dụng.</w:t>
      </w:r>
    </w:p>
    <w:p w:rsidR="000065FA" w:rsidRDefault="000065FA" w:rsidP="000065FA">
      <w:pPr>
        <w:ind w:firstLine="709"/>
        <w:jc w:val="both"/>
        <w:rPr>
          <w:i/>
        </w:rPr>
      </w:pPr>
      <w:r>
        <w:t xml:space="preserve">- Mô hình sản phẩm có kích thước không quá </w:t>
      </w:r>
      <w:r>
        <w:rPr>
          <w:b/>
        </w:rPr>
        <w:t>0,5m x 0,5m x 0,5m</w:t>
      </w:r>
      <w:r>
        <w:t xml:space="preserve"> và nặng dưới 10 kg thì gửi sản phẩm cho Ban Tổ chức, nếu kích thước mô hình, sản phẩm lớn hơn </w:t>
      </w:r>
      <w:r>
        <w:rPr>
          <w:b/>
        </w:rPr>
        <w:t>0,5m x 0,5m x 0,5m</w:t>
      </w:r>
      <w:r>
        <w:t xml:space="preserve"> và nặng quá 10 kg thì gửi bằng video clip </w:t>
      </w:r>
      <w:r>
        <w:rPr>
          <w:i/>
        </w:rPr>
        <w:t>(video clip phải thể hiện rõ quá trình lắp ráp, vận hành của sản phẩm).</w:t>
      </w:r>
    </w:p>
    <w:p w:rsidR="000065FA" w:rsidRDefault="000065FA" w:rsidP="000065FA">
      <w:pPr>
        <w:ind w:firstLine="709"/>
        <w:jc w:val="both"/>
        <w:rPr>
          <w:i/>
        </w:rPr>
      </w:pPr>
      <w:r>
        <w:rPr>
          <w:i/>
        </w:rPr>
        <w:t xml:space="preserve">- </w:t>
      </w:r>
      <w:r>
        <w:t xml:space="preserve">Tất cả các sản phẩm khi nộp về Ban Tổ chức đều phải dán thông tin trên sản phẩm </w:t>
      </w:r>
      <w:r>
        <w:rPr>
          <w:i/>
        </w:rPr>
        <w:t>(Bao gồm: Họ và tên tác giả/nhóm tác giả; lớp - trường - đơn vị; tên sản phẩm; lĩnh vực sản phẩm).</w:t>
      </w:r>
    </w:p>
    <w:p w:rsidR="000065FA" w:rsidRDefault="000065FA" w:rsidP="000065FA">
      <w:pPr>
        <w:ind w:firstLine="709"/>
        <w:jc w:val="both"/>
        <w:rPr>
          <w:szCs w:val="28"/>
        </w:rPr>
      </w:pPr>
      <w:r>
        <w:rPr>
          <w:szCs w:val="28"/>
        </w:rPr>
        <w:t>- Các đơn vị chỉ nộp hồ sơ, sản phẩm trong 01 lần duy nhất. Trường hợp Ban Chỉ đạo Cuộc thi kiểm tra hồ sơ, sản phẩm bị thiếu thì hồ sơ, sản phẩm đó xem như bị loại.</w:t>
      </w:r>
    </w:p>
    <w:p w:rsidR="000065FA" w:rsidRDefault="000065FA" w:rsidP="000065FA">
      <w:pPr>
        <w:ind w:firstLine="709"/>
        <w:jc w:val="both"/>
        <w:rPr>
          <w:b/>
          <w:szCs w:val="28"/>
        </w:rPr>
      </w:pPr>
      <w:r>
        <w:rPr>
          <w:b/>
          <w:szCs w:val="28"/>
        </w:rPr>
        <w:t>Điều 6. Phương pháp tính điểm</w:t>
      </w:r>
    </w:p>
    <w:p w:rsidR="000065FA" w:rsidRDefault="000065FA" w:rsidP="000065FA">
      <w:pPr>
        <w:pStyle w:val="ListParagraph"/>
        <w:tabs>
          <w:tab w:val="left" w:pos="426"/>
        </w:tabs>
        <w:spacing w:after="0" w:line="240" w:lineRule="auto"/>
        <w:ind w:left="0" w:firstLine="709"/>
        <w:jc w:val="both"/>
        <w:rPr>
          <w:rFonts w:ascii="Times New Roman" w:hAnsi="Times New Roman"/>
          <w:sz w:val="28"/>
          <w:szCs w:val="28"/>
        </w:rPr>
      </w:pPr>
      <w:r>
        <w:rPr>
          <w:rFonts w:ascii="Times New Roman" w:hAnsi="Times New Roman"/>
          <w:sz w:val="28"/>
          <w:szCs w:val="28"/>
        </w:rPr>
        <w:t>Điểm của sản phẩm, giải pháp được xác định trên cơ sở các tiêu chuẩn sau: Ý tưởng mới; tính sáng tạo, khả năng áp dụng rộng rãi vào đời sống và nguyên vật liệu dễ kiếm; trình độ kỹ thuật và mô hình; điểm ưu tiên.</w:t>
      </w:r>
    </w:p>
    <w:p w:rsidR="000065FA" w:rsidRDefault="000065FA" w:rsidP="000065FA">
      <w:pPr>
        <w:pStyle w:val="ListParagraph"/>
        <w:tabs>
          <w:tab w:val="left" w:pos="426"/>
        </w:tabs>
        <w:spacing w:after="0" w:line="240" w:lineRule="auto"/>
        <w:ind w:left="0" w:firstLine="709"/>
        <w:jc w:val="both"/>
        <w:rPr>
          <w:rFonts w:ascii="Times New Roman" w:hAnsi="Times New Roman"/>
          <w:sz w:val="28"/>
          <w:szCs w:val="28"/>
        </w:rPr>
      </w:pPr>
      <w:r>
        <w:rPr>
          <w:rFonts w:ascii="Times New Roman" w:hAnsi="Times New Roman"/>
          <w:i/>
          <w:sz w:val="28"/>
          <w:szCs w:val="28"/>
        </w:rPr>
        <w:t>1. Ý tưởng mới:</w:t>
      </w:r>
      <w:r>
        <w:rPr>
          <w:rFonts w:ascii="Times New Roman" w:hAnsi="Times New Roman"/>
          <w:sz w:val="28"/>
          <w:szCs w:val="28"/>
        </w:rPr>
        <w:t xml:space="preserve"> Tối đa 30 điểm.</w:t>
      </w:r>
    </w:p>
    <w:p w:rsidR="000065FA" w:rsidRDefault="000065FA" w:rsidP="000065FA">
      <w:pPr>
        <w:pStyle w:val="ListParagraph"/>
        <w:tabs>
          <w:tab w:val="left" w:pos="426"/>
        </w:tabs>
        <w:spacing w:after="0" w:line="240" w:lineRule="auto"/>
        <w:ind w:left="0" w:firstLine="709"/>
        <w:jc w:val="both"/>
        <w:rPr>
          <w:rFonts w:ascii="Times New Roman" w:hAnsi="Times New Roman"/>
          <w:sz w:val="28"/>
          <w:szCs w:val="28"/>
        </w:rPr>
      </w:pPr>
      <w:r>
        <w:rPr>
          <w:rFonts w:ascii="Times New Roman" w:hAnsi="Times New Roman"/>
          <w:i/>
          <w:sz w:val="28"/>
          <w:szCs w:val="28"/>
        </w:rPr>
        <w:t>2. Tính sáng tạo:</w:t>
      </w:r>
      <w:r>
        <w:rPr>
          <w:rFonts w:ascii="Times New Roman" w:hAnsi="Times New Roman"/>
          <w:sz w:val="28"/>
          <w:szCs w:val="28"/>
        </w:rPr>
        <w:t xml:space="preserve"> Tối đa 20 điểm.</w:t>
      </w:r>
    </w:p>
    <w:p w:rsidR="000065FA" w:rsidRDefault="000065FA" w:rsidP="000065FA">
      <w:pPr>
        <w:pStyle w:val="ListParagraph"/>
        <w:tabs>
          <w:tab w:val="left" w:pos="426"/>
        </w:tabs>
        <w:spacing w:after="0" w:line="240" w:lineRule="auto"/>
        <w:ind w:left="0" w:firstLine="709"/>
        <w:jc w:val="both"/>
        <w:rPr>
          <w:rFonts w:ascii="Times New Roman" w:hAnsi="Times New Roman"/>
          <w:sz w:val="28"/>
          <w:szCs w:val="28"/>
        </w:rPr>
      </w:pPr>
      <w:r>
        <w:rPr>
          <w:rFonts w:ascii="Times New Roman" w:hAnsi="Times New Roman"/>
          <w:i/>
          <w:sz w:val="28"/>
          <w:szCs w:val="28"/>
        </w:rPr>
        <w:t>3. Khả năng áp dung rộng rãi vào đời sống và nguyên vật liệu dễ kiếm:</w:t>
      </w:r>
      <w:r>
        <w:rPr>
          <w:rFonts w:ascii="Times New Roman" w:hAnsi="Times New Roman"/>
          <w:sz w:val="28"/>
          <w:szCs w:val="28"/>
        </w:rPr>
        <w:t xml:space="preserve"> Tối đa 20 điểm.</w:t>
      </w:r>
    </w:p>
    <w:p w:rsidR="000065FA" w:rsidRDefault="000065FA" w:rsidP="000065FA">
      <w:pPr>
        <w:pStyle w:val="ListParagraph"/>
        <w:tabs>
          <w:tab w:val="left" w:pos="426"/>
        </w:tabs>
        <w:spacing w:after="0" w:line="240" w:lineRule="auto"/>
        <w:ind w:left="0" w:firstLine="709"/>
        <w:jc w:val="both"/>
        <w:rPr>
          <w:rFonts w:ascii="Times New Roman" w:hAnsi="Times New Roman"/>
          <w:sz w:val="28"/>
          <w:szCs w:val="28"/>
        </w:rPr>
      </w:pPr>
      <w:r>
        <w:rPr>
          <w:rFonts w:ascii="Times New Roman" w:hAnsi="Times New Roman"/>
          <w:i/>
          <w:sz w:val="28"/>
          <w:szCs w:val="28"/>
        </w:rPr>
        <w:t xml:space="preserve">4. Trình độ kỹ thuật và mô hình: </w:t>
      </w:r>
      <w:r>
        <w:rPr>
          <w:rFonts w:ascii="Times New Roman" w:hAnsi="Times New Roman"/>
          <w:sz w:val="28"/>
          <w:szCs w:val="28"/>
        </w:rPr>
        <w:t>Tối đa 30 điểm</w:t>
      </w:r>
    </w:p>
    <w:p w:rsidR="000065FA" w:rsidRDefault="000065FA" w:rsidP="000065FA">
      <w:pPr>
        <w:pStyle w:val="ListParagraph"/>
        <w:tabs>
          <w:tab w:val="left" w:pos="426"/>
        </w:tabs>
        <w:spacing w:after="0" w:line="240" w:lineRule="auto"/>
        <w:ind w:left="0" w:firstLine="709"/>
        <w:jc w:val="both"/>
        <w:rPr>
          <w:rFonts w:ascii="Times New Roman" w:hAnsi="Times New Roman"/>
          <w:i/>
          <w:sz w:val="28"/>
          <w:szCs w:val="28"/>
        </w:rPr>
      </w:pPr>
      <w:r>
        <w:rPr>
          <w:rFonts w:ascii="Times New Roman" w:hAnsi="Times New Roman"/>
          <w:i/>
          <w:sz w:val="28"/>
          <w:szCs w:val="28"/>
        </w:rPr>
        <w:t>5. Điểm ưu tiên</w:t>
      </w:r>
    </w:p>
    <w:p w:rsidR="000065FA" w:rsidRDefault="000065FA" w:rsidP="000065FA">
      <w:pPr>
        <w:pStyle w:val="ListParagraph"/>
        <w:tabs>
          <w:tab w:val="left" w:pos="426"/>
        </w:tabs>
        <w:spacing w:after="0" w:line="240" w:lineRule="auto"/>
        <w:ind w:left="0" w:firstLine="709"/>
        <w:jc w:val="both"/>
        <w:rPr>
          <w:rFonts w:ascii="Times New Roman" w:hAnsi="Times New Roman"/>
          <w:sz w:val="28"/>
          <w:szCs w:val="28"/>
        </w:rPr>
      </w:pPr>
      <w:r>
        <w:rPr>
          <w:rFonts w:ascii="Times New Roman" w:hAnsi="Times New Roman"/>
          <w:sz w:val="28"/>
          <w:szCs w:val="28"/>
        </w:rPr>
        <w:tab/>
        <w:t>- Sản phẩm, giải pháp do các em thiếu nhi vùng núi, vùng xa, vùng sâu, sáng tạo được cộng tối đa 05 điểm.</w:t>
      </w:r>
    </w:p>
    <w:p w:rsidR="000065FA" w:rsidRDefault="000065FA" w:rsidP="000065FA">
      <w:pPr>
        <w:pStyle w:val="ListParagraph"/>
        <w:tabs>
          <w:tab w:val="left" w:pos="426"/>
        </w:tabs>
        <w:spacing w:after="0" w:line="240" w:lineRule="auto"/>
        <w:ind w:left="0" w:firstLine="709"/>
        <w:jc w:val="both"/>
        <w:rPr>
          <w:rFonts w:ascii="Times New Roman" w:hAnsi="Times New Roman"/>
          <w:sz w:val="28"/>
          <w:szCs w:val="28"/>
        </w:rPr>
      </w:pPr>
      <w:r>
        <w:rPr>
          <w:rFonts w:ascii="Times New Roman" w:hAnsi="Times New Roman"/>
          <w:sz w:val="28"/>
          <w:szCs w:val="28"/>
        </w:rPr>
        <w:tab/>
        <w:t>- Sản phẩm, giải pháp sáng tạo của các em dưới 10 tuổi được cộng tối da 05 điểm.</w:t>
      </w:r>
    </w:p>
    <w:p w:rsidR="000065FA" w:rsidRDefault="000065FA" w:rsidP="000065FA">
      <w:pPr>
        <w:pStyle w:val="ListParagraph"/>
        <w:tabs>
          <w:tab w:val="left" w:pos="426"/>
        </w:tabs>
        <w:spacing w:after="0" w:line="240" w:lineRule="auto"/>
        <w:ind w:left="0" w:firstLine="709"/>
        <w:jc w:val="both"/>
        <w:rPr>
          <w:rFonts w:ascii="Times New Roman" w:hAnsi="Times New Roman"/>
          <w:sz w:val="28"/>
          <w:szCs w:val="28"/>
        </w:rPr>
      </w:pPr>
      <w:r>
        <w:rPr>
          <w:rFonts w:ascii="Times New Roman" w:hAnsi="Times New Roman"/>
          <w:sz w:val="28"/>
          <w:szCs w:val="28"/>
        </w:rPr>
        <w:t>- Tổng số điểm cao nhất của một sản phẩm, giải pháp là 110 điểm.</w:t>
      </w:r>
    </w:p>
    <w:p w:rsidR="000065FA" w:rsidRDefault="000065FA" w:rsidP="000065FA">
      <w:pPr>
        <w:pStyle w:val="ListParagraph"/>
        <w:tabs>
          <w:tab w:val="left" w:pos="426"/>
        </w:tabs>
        <w:spacing w:after="0" w:line="240" w:lineRule="auto"/>
        <w:ind w:left="0" w:firstLine="709"/>
        <w:jc w:val="both"/>
        <w:rPr>
          <w:rFonts w:ascii="Times New Roman" w:hAnsi="Times New Roman"/>
          <w:i/>
          <w:sz w:val="28"/>
          <w:szCs w:val="28"/>
        </w:rPr>
      </w:pPr>
      <w:r>
        <w:rPr>
          <w:rFonts w:ascii="Times New Roman" w:hAnsi="Times New Roman"/>
          <w:i/>
          <w:sz w:val="28"/>
          <w:szCs w:val="28"/>
        </w:rPr>
        <w:t>6. Phỏng vấn</w:t>
      </w:r>
    </w:p>
    <w:p w:rsidR="000065FA" w:rsidRDefault="000065FA" w:rsidP="000065FA">
      <w:pPr>
        <w:ind w:firstLine="709"/>
        <w:jc w:val="both"/>
        <w:rPr>
          <w:szCs w:val="28"/>
        </w:rPr>
      </w:pPr>
      <w:r>
        <w:rPr>
          <w:szCs w:val="28"/>
        </w:rPr>
        <w:t>Thí sinh phải trả lời các câu hỏi của hội đồng chấm thi. Trên cơ sở sản phẩm tham gia dự thi, thuyết trình và phần trả lời câu hỏi của thí sinh, hội đồng chấm thi thống nhất xếp giải cho thí sinh. Mọi câu hỏi và trả lời phải ghi biên bản đầy đủ, rõ ràng.</w:t>
      </w:r>
    </w:p>
    <w:p w:rsidR="000065FA" w:rsidRDefault="000065FA" w:rsidP="000065FA">
      <w:pPr>
        <w:ind w:firstLine="709"/>
        <w:jc w:val="both"/>
        <w:rPr>
          <w:b/>
          <w:bCs/>
        </w:rPr>
      </w:pPr>
      <w:r>
        <w:rPr>
          <w:b/>
          <w:bCs/>
        </w:rPr>
        <w:t>Điều 7. Yêu cầu đối với người dự thi</w:t>
      </w:r>
    </w:p>
    <w:p w:rsidR="000065FA" w:rsidRDefault="000065FA" w:rsidP="000065FA">
      <w:pPr>
        <w:ind w:firstLine="709"/>
        <w:jc w:val="both"/>
      </w:pPr>
      <w:r>
        <w:t>- Người dự thi phải nằm trong độ tuổi quy định tại Điều 3 của Thể lệ này.</w:t>
      </w:r>
    </w:p>
    <w:p w:rsidR="000065FA" w:rsidRDefault="000065FA" w:rsidP="000065FA">
      <w:pPr>
        <w:ind w:firstLine="709"/>
        <w:jc w:val="both"/>
      </w:pPr>
      <w:r>
        <w:t xml:space="preserve">- Người dự thi có thể thi theo cá nhân hoặc theo nhóm, tập thể </w:t>
      </w:r>
      <w:r>
        <w:rPr>
          <w:i/>
        </w:rPr>
        <w:t xml:space="preserve">(trường hợp có nhiều tác giả tham gia, chỉ được ghi trong phiếu dự thi </w:t>
      </w:r>
      <w:r>
        <w:rPr>
          <w:b/>
          <w:i/>
        </w:rPr>
        <w:t>tối đa 05</w:t>
      </w:r>
      <w:r>
        <w:rPr>
          <w:i/>
        </w:rPr>
        <w:t xml:space="preserve"> </w:t>
      </w:r>
      <w:r>
        <w:rPr>
          <w:b/>
          <w:i/>
        </w:rPr>
        <w:t>tác giả</w:t>
      </w:r>
      <w:r>
        <w:rPr>
          <w:i/>
        </w:rPr>
        <w:t>).</w:t>
      </w:r>
    </w:p>
    <w:p w:rsidR="000065FA" w:rsidRDefault="000065FA" w:rsidP="000065FA">
      <w:pPr>
        <w:ind w:firstLine="709"/>
        <w:jc w:val="both"/>
      </w:pPr>
      <w:r>
        <w:t xml:space="preserve">- Người dự thi được quyền nhờ sự giúp đỡ của người khác làm sản phẩm theo đúng ý tưởng sáng tạo của mình </w:t>
      </w:r>
      <w:r>
        <w:rPr>
          <w:i/>
        </w:rPr>
        <w:t>(trừ lĩnh vực phần mềm tin học)</w:t>
      </w:r>
      <w:r>
        <w:t xml:space="preserve"> và có khả năng trình bày ý tưởng của mình trước Hội đồng thi.</w:t>
      </w:r>
    </w:p>
    <w:p w:rsidR="000065FA" w:rsidRDefault="000065FA" w:rsidP="000065FA">
      <w:pPr>
        <w:ind w:firstLine="709"/>
        <w:jc w:val="both"/>
      </w:pPr>
      <w:r>
        <w:t>- Người dự thi phải có hồ sơ tham gia dự thi theo Điều 7 của Thể lệ này.</w:t>
      </w:r>
    </w:p>
    <w:p w:rsidR="000065FA" w:rsidRDefault="000065FA" w:rsidP="000065FA">
      <w:pPr>
        <w:ind w:firstLine="709"/>
        <w:jc w:val="both"/>
      </w:pPr>
      <w:r>
        <w:lastRenderedPageBreak/>
        <w:t>- Đối với lĩnh vực phần mềm tin học:</w:t>
      </w:r>
    </w:p>
    <w:p w:rsidR="000065FA" w:rsidRDefault="000065FA" w:rsidP="000065FA">
      <w:pPr>
        <w:ind w:firstLine="709"/>
        <w:jc w:val="both"/>
      </w:pPr>
      <w:r>
        <w:t>+ Nếu là website hoặc hệ thống mạng riêng phải triển khai trước và Ban Giám khảo có quyền truy cập vào được</w:t>
      </w:r>
      <w:r>
        <w:rPr>
          <w:i/>
        </w:rPr>
        <w:t xml:space="preserve"> (ghi trong bản thuyết minh).</w:t>
      </w:r>
    </w:p>
    <w:p w:rsidR="000065FA" w:rsidRDefault="000065FA" w:rsidP="000065FA">
      <w:pPr>
        <w:ind w:firstLine="709"/>
        <w:jc w:val="both"/>
      </w:pPr>
      <w:r>
        <w:t>+ Nếu là các phần mềm chạy độc lập trên máy tính phải đóng gói sản phẩm đầy đủ các thành phần dưới dạng bộ cài đặt.</w:t>
      </w:r>
    </w:p>
    <w:p w:rsidR="000065FA" w:rsidRDefault="000065FA" w:rsidP="000065FA">
      <w:pPr>
        <w:ind w:firstLine="709"/>
        <w:jc w:val="both"/>
      </w:pPr>
      <w:r>
        <w:t>+ Nếu là các ứng dụng trên nền tảng android, ios phải kèm theo phiên bản chạy được trên phần mềm giả lập trên máy tính hoặc có video giới thiệu.</w:t>
      </w:r>
    </w:p>
    <w:p w:rsidR="000065FA" w:rsidRDefault="000065FA" w:rsidP="000065FA">
      <w:pPr>
        <w:ind w:firstLine="709"/>
        <w:jc w:val="both"/>
      </w:pPr>
      <w:r>
        <w:t xml:space="preserve">+ Nếu sản phẩm có sử dụng các thư viện có sẵn </w:t>
      </w:r>
      <w:r>
        <w:rPr>
          <w:i/>
        </w:rPr>
        <w:t xml:space="preserve">(miễn phí hoặc có phí) </w:t>
      </w:r>
      <w:r>
        <w:t xml:space="preserve">của bên thứ 3 thì phải có bản quyền và kê khai đầy đủ trong bản thuyết minh dự thi. </w:t>
      </w:r>
    </w:p>
    <w:p w:rsidR="000065FA" w:rsidRDefault="000065FA" w:rsidP="000065FA">
      <w:pPr>
        <w:ind w:firstLine="709"/>
        <w:jc w:val="both"/>
        <w:rPr>
          <w:b/>
          <w:bCs/>
        </w:rPr>
      </w:pPr>
      <w:r>
        <w:rPr>
          <w:b/>
        </w:rPr>
        <w:t xml:space="preserve">Điều </w:t>
      </w:r>
      <w:r>
        <w:rPr>
          <w:b/>
          <w:bCs/>
        </w:rPr>
        <w:t>8. Hồ sơ tham gia dự thi</w:t>
      </w:r>
    </w:p>
    <w:p w:rsidR="007C2D6B" w:rsidRPr="007C2D6B" w:rsidRDefault="000065FA" w:rsidP="000065FA">
      <w:pPr>
        <w:ind w:firstLine="709"/>
        <w:jc w:val="both"/>
        <w:rPr>
          <w:lang w:val="vi-VN"/>
        </w:rPr>
      </w:pPr>
      <w:r>
        <w:rPr>
          <w:b/>
          <w:bCs/>
        </w:rPr>
        <w:t>1. Số lượng đăng ký:</w:t>
      </w:r>
      <w:r>
        <w:t xml:space="preserve"> Mỗi </w:t>
      </w:r>
      <w:r>
        <w:rPr>
          <w:lang w:val="vi-VN"/>
        </w:rPr>
        <w:t xml:space="preserve">đơn vị trường Tiểu </w:t>
      </w:r>
      <w:r w:rsidRPr="007C2D6B">
        <w:rPr>
          <w:lang w:val="vi-VN"/>
        </w:rPr>
        <w:t>học</w:t>
      </w:r>
      <w:r w:rsidRPr="007C2D6B">
        <w:t xml:space="preserve"> </w:t>
      </w:r>
      <w:r w:rsidRPr="007C2D6B">
        <w:rPr>
          <w:bCs/>
        </w:rPr>
        <w:t>ít nhất 0</w:t>
      </w:r>
      <w:r w:rsidRPr="007C2D6B">
        <w:rPr>
          <w:bCs/>
          <w:lang w:val="vi-VN"/>
        </w:rPr>
        <w:t>1</w:t>
      </w:r>
      <w:r w:rsidRPr="007C2D6B">
        <w:rPr>
          <w:bCs/>
        </w:rPr>
        <w:t xml:space="preserve"> sản phẩm</w:t>
      </w:r>
      <w:r w:rsidRPr="007C2D6B">
        <w:rPr>
          <w:bCs/>
          <w:lang w:val="vi-VN"/>
        </w:rPr>
        <w:t>, đơn vị TH&amp;THCS  ít nhất 02 sản phẩm, đơn vị</w:t>
      </w:r>
      <w:r w:rsidR="007C2D6B">
        <w:rPr>
          <w:bCs/>
          <w:lang w:val="vi-VN"/>
        </w:rPr>
        <w:t xml:space="preserve"> THPT có ít nhất</w:t>
      </w:r>
      <w:r w:rsidRPr="007C2D6B">
        <w:rPr>
          <w:bCs/>
          <w:lang w:val="vi-VN"/>
        </w:rPr>
        <w:t xml:space="preserve"> 01 sản phẩm tham gia dự thi</w:t>
      </w:r>
      <w:r w:rsidR="007C2D6B" w:rsidRPr="007C2D6B">
        <w:rPr>
          <w:lang w:val="vi-VN"/>
        </w:rPr>
        <w:t>.</w:t>
      </w:r>
    </w:p>
    <w:p w:rsidR="000065FA" w:rsidRPr="007C2D6B" w:rsidRDefault="000065FA" w:rsidP="007C2D6B">
      <w:pPr>
        <w:ind w:firstLine="709"/>
        <w:jc w:val="both"/>
        <w:rPr>
          <w:lang w:val="vi-VN"/>
        </w:rPr>
      </w:pPr>
      <w:r>
        <w:rPr>
          <w:b/>
          <w:bCs/>
        </w:rPr>
        <w:t>2. Hồ sơ đăng ký:</w:t>
      </w:r>
    </w:p>
    <w:p w:rsidR="000065FA" w:rsidRDefault="000065FA" w:rsidP="000065FA">
      <w:pPr>
        <w:ind w:firstLine="709"/>
        <w:jc w:val="both"/>
        <w:rPr>
          <w:i/>
        </w:rPr>
      </w:pPr>
      <w:r>
        <w:t xml:space="preserve">- Phiếu đăng ký tham dự Cuộc thi </w:t>
      </w:r>
      <w:r>
        <w:rPr>
          <w:i/>
        </w:rPr>
        <w:t>(Biểu mẫu kèm theo).</w:t>
      </w:r>
    </w:p>
    <w:p w:rsidR="000065FA" w:rsidRDefault="000065FA" w:rsidP="000065FA">
      <w:pPr>
        <w:ind w:firstLine="709"/>
        <w:jc w:val="both"/>
      </w:pPr>
      <w:r>
        <w:t xml:space="preserve">- Bản thuyết minh theo nội dung ghi tại điểm 4 Điều 6 </w:t>
      </w:r>
      <w:r>
        <w:rPr>
          <w:i/>
          <w:iCs/>
        </w:rPr>
        <w:t>(gửi bản cứng và bản mềm)</w:t>
      </w:r>
      <w:r>
        <w:t xml:space="preserve"> qua địa chỉ</w:t>
      </w:r>
      <w:r w:rsidR="007C2D6B">
        <w:t xml:space="preserve"> email: </w:t>
      </w:r>
      <w:r w:rsidR="007C2D6B">
        <w:rPr>
          <w:lang w:val="vi-VN"/>
        </w:rPr>
        <w:t>huyendoangiolinh</w:t>
      </w:r>
      <w:r>
        <w:t>@gmail.com.</w:t>
      </w:r>
    </w:p>
    <w:p w:rsidR="000065FA" w:rsidRDefault="000065FA" w:rsidP="000065FA">
      <w:pPr>
        <w:ind w:firstLine="709"/>
        <w:jc w:val="both"/>
      </w:pPr>
      <w:r>
        <w:t xml:space="preserve">- Mô hình, sản phẩm, video dự thi. </w:t>
      </w:r>
    </w:p>
    <w:p w:rsidR="000065FA" w:rsidRDefault="000065FA" w:rsidP="000065FA">
      <w:pPr>
        <w:ind w:firstLine="709"/>
        <w:jc w:val="both"/>
      </w:pPr>
      <w:r>
        <w:t xml:space="preserve">- Ảnh tác giả: Mỗi tác giả gửi 02 ảnh </w:t>
      </w:r>
      <w:r>
        <w:rPr>
          <w:i/>
        </w:rPr>
        <w:t>(4.0 x 6.0cm)</w:t>
      </w:r>
      <w:r>
        <w:t>, ghi rõ họ, tên, đơn vị ở mặt sau.</w:t>
      </w:r>
    </w:p>
    <w:p w:rsidR="000065FA" w:rsidRDefault="000065FA" w:rsidP="000065FA">
      <w:pPr>
        <w:ind w:firstLine="709"/>
        <w:jc w:val="both"/>
      </w:pPr>
      <w:r>
        <w:t>- Bản sao giấy khai sinh hoặc chứng minh nhân dân, thẻ căn cước công dân</w:t>
      </w:r>
      <w:r>
        <w:rPr>
          <w:i/>
        </w:rPr>
        <w:t xml:space="preserve"> (có công chứng)</w:t>
      </w:r>
      <w:r>
        <w:t xml:space="preserve"> của thí sinh dự thi.</w:t>
      </w:r>
    </w:p>
    <w:p w:rsidR="000065FA" w:rsidRDefault="000065FA" w:rsidP="000065FA">
      <w:pPr>
        <w:ind w:firstLine="709"/>
        <w:jc w:val="both"/>
        <w:rPr>
          <w:b/>
          <w:bCs/>
        </w:rPr>
      </w:pPr>
      <w:r>
        <w:rPr>
          <w:b/>
          <w:bCs/>
        </w:rPr>
        <w:t>Điều 9. Giải thưởng</w:t>
      </w:r>
    </w:p>
    <w:p w:rsidR="000065FA" w:rsidRDefault="000065FA" w:rsidP="000065FA">
      <w:pPr>
        <w:ind w:firstLine="709"/>
        <w:jc w:val="both"/>
        <w:rPr>
          <w:szCs w:val="28"/>
        </w:rPr>
      </w:pPr>
      <w:r>
        <w:rPr>
          <w:szCs w:val="28"/>
        </w:rPr>
        <w:t>Giải thưởng Cuộc thi gồm:</w:t>
      </w:r>
    </w:p>
    <w:p w:rsidR="007C2D6B" w:rsidRDefault="007C2D6B" w:rsidP="000065FA">
      <w:pPr>
        <w:ind w:firstLine="709"/>
        <w:jc w:val="both"/>
        <w:rPr>
          <w:lang w:val="vi-VN"/>
        </w:rPr>
      </w:pPr>
      <w:r>
        <w:t>- 0</w:t>
      </w:r>
      <w:r>
        <w:rPr>
          <w:lang w:val="vi-VN"/>
        </w:rPr>
        <w:t>1</w:t>
      </w:r>
      <w:r w:rsidR="000065FA">
        <w:t xml:space="preserve"> giải Nhất</w:t>
      </w:r>
      <w:r w:rsidR="00440C37">
        <w:rPr>
          <w:lang w:val="vi-VN"/>
        </w:rPr>
        <w:t>: Mỗi giải 500.000 đồng</w:t>
      </w:r>
    </w:p>
    <w:p w:rsidR="000065FA" w:rsidRPr="007C2D6B" w:rsidRDefault="007C2D6B" w:rsidP="000065FA">
      <w:pPr>
        <w:ind w:firstLine="709"/>
        <w:jc w:val="both"/>
        <w:rPr>
          <w:lang w:val="vi-VN"/>
        </w:rPr>
      </w:pPr>
      <w:r>
        <w:t>- 0</w:t>
      </w:r>
      <w:r>
        <w:rPr>
          <w:lang w:val="vi-VN"/>
        </w:rPr>
        <w:t>2</w:t>
      </w:r>
      <w:r w:rsidR="000065FA">
        <w:t xml:space="preserve"> giải Nhì</w:t>
      </w:r>
      <w:r w:rsidR="00440C37">
        <w:rPr>
          <w:lang w:val="vi-VN"/>
        </w:rPr>
        <w:t>: Mỗi giải 400.000 đồng</w:t>
      </w:r>
    </w:p>
    <w:p w:rsidR="000065FA" w:rsidRPr="007C2D6B" w:rsidRDefault="007C2D6B" w:rsidP="000065FA">
      <w:pPr>
        <w:ind w:firstLine="709"/>
        <w:jc w:val="both"/>
        <w:rPr>
          <w:lang w:val="vi-VN"/>
        </w:rPr>
      </w:pPr>
      <w:r>
        <w:t>- 0</w:t>
      </w:r>
      <w:r>
        <w:rPr>
          <w:lang w:val="vi-VN"/>
        </w:rPr>
        <w:t>3</w:t>
      </w:r>
      <w:r w:rsidR="000065FA">
        <w:t xml:space="preserve"> giải Ba</w:t>
      </w:r>
      <w:r w:rsidR="00440C37">
        <w:rPr>
          <w:lang w:val="vi-VN"/>
        </w:rPr>
        <w:t>: Mỗi giải 300.000 đồng</w:t>
      </w:r>
    </w:p>
    <w:p w:rsidR="007C2D6B" w:rsidRPr="00440C37" w:rsidRDefault="007C2D6B" w:rsidP="000065FA">
      <w:pPr>
        <w:ind w:firstLine="709"/>
        <w:jc w:val="both"/>
        <w:rPr>
          <w:lang w:val="vi-VN"/>
        </w:rPr>
      </w:pPr>
      <w:r>
        <w:t xml:space="preserve">- </w:t>
      </w:r>
      <w:r>
        <w:rPr>
          <w:lang w:val="vi-VN"/>
        </w:rPr>
        <w:t>05</w:t>
      </w:r>
      <w:r w:rsidR="000065FA">
        <w:t xml:space="preserve"> giải Khuyến khích</w:t>
      </w:r>
      <w:r w:rsidR="00440C37">
        <w:rPr>
          <w:lang w:val="vi-VN"/>
        </w:rPr>
        <w:t>: Mỗi giải 200.000 đồng</w:t>
      </w:r>
      <w:bookmarkStart w:id="0" w:name="_GoBack"/>
      <w:bookmarkEnd w:id="0"/>
    </w:p>
    <w:p w:rsidR="000065FA" w:rsidRDefault="000065FA" w:rsidP="000065FA">
      <w:pPr>
        <w:ind w:firstLine="709"/>
        <w:jc w:val="both"/>
      </w:pPr>
      <w:r>
        <w:t>- Ban Chỉ đạo Cuộc thi được quyền điều chỉnh số lượng giải giữa các lĩnh vực.</w:t>
      </w:r>
    </w:p>
    <w:p w:rsidR="000065FA" w:rsidRDefault="000065FA" w:rsidP="000065FA">
      <w:pPr>
        <w:ind w:firstLine="709"/>
        <w:jc w:val="both"/>
        <w:rPr>
          <w:b/>
          <w:szCs w:val="28"/>
        </w:rPr>
      </w:pPr>
      <w:r>
        <w:rPr>
          <w:b/>
          <w:szCs w:val="28"/>
        </w:rPr>
        <w:t>Điều 10. Thời gian nhận hồ sơ</w:t>
      </w:r>
    </w:p>
    <w:p w:rsidR="000065FA" w:rsidRDefault="000065FA" w:rsidP="000065FA">
      <w:pPr>
        <w:ind w:firstLine="709"/>
        <w:jc w:val="both"/>
        <w:rPr>
          <w:szCs w:val="28"/>
        </w:rPr>
      </w:pPr>
      <w:r>
        <w:rPr>
          <w:szCs w:val="28"/>
        </w:rPr>
        <w:t>Thời gian đăng ký và nhận hồ sơ, sản phẩm dự thi cấ</w:t>
      </w:r>
      <w:r w:rsidR="007C2D6B">
        <w:rPr>
          <w:szCs w:val="28"/>
        </w:rPr>
        <w:t xml:space="preserve">p </w:t>
      </w:r>
      <w:r w:rsidR="007C2D6B">
        <w:rPr>
          <w:szCs w:val="28"/>
          <w:lang w:val="vi-VN"/>
        </w:rPr>
        <w:t>huyện</w:t>
      </w:r>
      <w:r>
        <w:rPr>
          <w:szCs w:val="28"/>
        </w:rPr>
        <w:t xml:space="preserve">: Bắt đầu từ ngày </w:t>
      </w:r>
      <w:r w:rsidR="007C2D6B">
        <w:rPr>
          <w:b/>
          <w:szCs w:val="28"/>
          <w:lang w:val="vi-VN"/>
        </w:rPr>
        <w:t>20</w:t>
      </w:r>
      <w:r w:rsidR="007C2D6B">
        <w:rPr>
          <w:b/>
          <w:szCs w:val="28"/>
        </w:rPr>
        <w:t>/</w:t>
      </w:r>
      <w:r w:rsidR="007C2D6B">
        <w:rPr>
          <w:b/>
          <w:szCs w:val="28"/>
          <w:lang w:val="vi-VN"/>
        </w:rPr>
        <w:t>3</w:t>
      </w:r>
      <w:r>
        <w:rPr>
          <w:b/>
          <w:szCs w:val="28"/>
        </w:rPr>
        <w:t>/2023</w:t>
      </w:r>
      <w:r>
        <w:rPr>
          <w:szCs w:val="28"/>
        </w:rPr>
        <w:t xml:space="preserve"> đến hết ngày </w:t>
      </w:r>
      <w:r w:rsidR="007C2D6B">
        <w:rPr>
          <w:b/>
          <w:szCs w:val="28"/>
          <w:lang w:val="vi-VN"/>
        </w:rPr>
        <w:t>15</w:t>
      </w:r>
      <w:r>
        <w:rPr>
          <w:b/>
          <w:szCs w:val="28"/>
        </w:rPr>
        <w:t>/4/2023</w:t>
      </w:r>
      <w:r>
        <w:rPr>
          <w:szCs w:val="28"/>
        </w:rPr>
        <w:t xml:space="preserve"> </w:t>
      </w:r>
      <w:r>
        <w:rPr>
          <w:i/>
          <w:szCs w:val="28"/>
        </w:rPr>
        <w:t>(trên hồ sơ ghi rõ lĩnh vực đăng ký dự thi)</w:t>
      </w:r>
      <w:r>
        <w:rPr>
          <w:szCs w:val="28"/>
        </w:rPr>
        <w:t>. Ban Chỉ đạo không nhận trực tiếp hồ sơ do các cá nhân, nhóm tác giả gửi mà không thông qua Ban Chỉ đạo Cuộc thi của các huyện, thị xã, thành phố.</w:t>
      </w:r>
    </w:p>
    <w:p w:rsidR="000065FA" w:rsidRDefault="000065FA" w:rsidP="000065FA">
      <w:pPr>
        <w:ind w:firstLine="709"/>
        <w:jc w:val="both"/>
        <w:rPr>
          <w:b/>
          <w:szCs w:val="28"/>
        </w:rPr>
      </w:pPr>
      <w:r>
        <w:rPr>
          <w:b/>
          <w:szCs w:val="28"/>
        </w:rPr>
        <w:t>Điều 11. Địa điểm nộp hồ sơ</w:t>
      </w:r>
    </w:p>
    <w:p w:rsidR="000065FA" w:rsidRDefault="007C2D6B" w:rsidP="000065FA">
      <w:pPr>
        <w:ind w:firstLine="709"/>
        <w:jc w:val="both"/>
        <w:rPr>
          <w:szCs w:val="28"/>
        </w:rPr>
      </w:pPr>
      <w:r>
        <w:rPr>
          <w:szCs w:val="28"/>
          <w:lang w:val="vi-VN"/>
        </w:rPr>
        <w:t>Các đơn vị</w:t>
      </w:r>
      <w:r w:rsidR="000065FA">
        <w:rPr>
          <w:szCs w:val="28"/>
        </w:rPr>
        <w:t xml:space="preserve"> lựa chọn sản phẩm chất lượng cao, tiêu biể</w:t>
      </w:r>
      <w:r>
        <w:rPr>
          <w:szCs w:val="28"/>
        </w:rPr>
        <w:t>u</w:t>
      </w:r>
      <w:r>
        <w:rPr>
          <w:szCs w:val="28"/>
          <w:lang w:val="vi-VN"/>
        </w:rPr>
        <w:t xml:space="preserve"> ở đơn vị mình</w:t>
      </w:r>
      <w:r w:rsidR="000065FA">
        <w:rPr>
          <w:szCs w:val="28"/>
        </w:rPr>
        <w:t xml:space="preserve"> để tham gia Cuộc thi cấ</w:t>
      </w:r>
      <w:r>
        <w:rPr>
          <w:szCs w:val="28"/>
        </w:rPr>
        <w:t xml:space="preserve">p </w:t>
      </w:r>
      <w:r>
        <w:rPr>
          <w:szCs w:val="28"/>
          <w:lang w:val="vi-VN"/>
        </w:rPr>
        <w:t>huyện</w:t>
      </w:r>
      <w:r w:rsidR="000065FA">
        <w:rPr>
          <w:szCs w:val="28"/>
        </w:rPr>
        <w:t xml:space="preserve"> </w:t>
      </w:r>
      <w:r>
        <w:rPr>
          <w:i/>
          <w:szCs w:val="28"/>
        </w:rPr>
        <w:t>(qu</w:t>
      </w:r>
      <w:r>
        <w:rPr>
          <w:i/>
          <w:szCs w:val="28"/>
          <w:lang w:val="vi-VN"/>
        </w:rPr>
        <w:t>a đồng chí Nguyễn Thị Loan – UV BTV - Chuyên viên Huyện Đoàn, SĐT: 0966159698</w:t>
      </w:r>
      <w:r w:rsidR="000065FA">
        <w:rPr>
          <w:i/>
          <w:szCs w:val="28"/>
        </w:rPr>
        <w:t>).</w:t>
      </w:r>
    </w:p>
    <w:p w:rsidR="000065FA" w:rsidRDefault="000065FA" w:rsidP="000065FA">
      <w:pPr>
        <w:ind w:firstLine="709"/>
        <w:jc w:val="both"/>
        <w:rPr>
          <w:b/>
        </w:rPr>
      </w:pPr>
      <w:r>
        <w:rPr>
          <w:b/>
        </w:rPr>
        <w:t>Điề</w:t>
      </w:r>
      <w:r w:rsidR="007C2D6B">
        <w:rPr>
          <w:b/>
        </w:rPr>
        <w:t>u 1</w:t>
      </w:r>
      <w:r w:rsidR="007C2D6B">
        <w:rPr>
          <w:b/>
          <w:lang w:val="vi-VN"/>
        </w:rPr>
        <w:t>2</w:t>
      </w:r>
      <w:r>
        <w:rPr>
          <w:b/>
        </w:rPr>
        <w:t>. Điều khoản thi hành</w:t>
      </w:r>
    </w:p>
    <w:p w:rsidR="000065FA" w:rsidRDefault="000065FA" w:rsidP="000065FA">
      <w:pPr>
        <w:ind w:firstLine="709"/>
        <w:jc w:val="both"/>
      </w:pPr>
      <w:r>
        <w:t>- Trong quá trình triển khai thực hiện Cuộc thi nếu có xảy ra khiếu nại, quyết định cuối cùng là của Ban Chỉ đạo Cuộc thi.</w:t>
      </w:r>
    </w:p>
    <w:p w:rsidR="000065FA" w:rsidRDefault="000065FA" w:rsidP="000065FA">
      <w:pPr>
        <w:ind w:firstLine="709"/>
        <w:jc w:val="both"/>
      </w:pPr>
      <w:r>
        <w:t>- Trong quá trình thực hiện, nếu có vướng mắc, Tổ thư ký tổng hợp trình Trưởng Ban chỉ đạo xem xét, sửa đổi cho phù hợp.</w:t>
      </w:r>
    </w:p>
    <w:p w:rsidR="000065FA" w:rsidRDefault="000065FA" w:rsidP="000065FA">
      <w:pPr>
        <w:ind w:firstLine="720"/>
        <w:jc w:val="both"/>
        <w:rPr>
          <w:sz w:val="14"/>
        </w:rPr>
      </w:pPr>
    </w:p>
    <w:p w:rsidR="000065FA" w:rsidRDefault="000065FA" w:rsidP="000065FA">
      <w:pPr>
        <w:jc w:val="right"/>
        <w:rPr>
          <w:b/>
        </w:rPr>
      </w:pPr>
      <w:r>
        <w:rPr>
          <w:b/>
        </w:rPr>
        <w:t>BAN CHỈ ĐẠO CUỘC THI “SÁNG TẠ</w:t>
      </w:r>
      <w:r w:rsidR="007C2D6B">
        <w:rPr>
          <w:b/>
        </w:rPr>
        <w:t xml:space="preserve">O </w:t>
      </w:r>
      <w:r w:rsidR="007C2D6B">
        <w:rPr>
          <w:b/>
          <w:lang w:val="vi-VN"/>
        </w:rPr>
        <w:t>HUYỆN GIO LINH</w:t>
      </w:r>
      <w:r>
        <w:rPr>
          <w:b/>
        </w:rPr>
        <w:t>”</w:t>
      </w:r>
    </w:p>
    <w:p w:rsidR="000065FA" w:rsidRDefault="000065FA" w:rsidP="000065FA"/>
    <w:p w:rsidR="00145781" w:rsidRDefault="00145781"/>
    <w:sectPr w:rsidR="00145781" w:rsidSect="000065F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2B"/>
    <w:rsid w:val="000065FA"/>
    <w:rsid w:val="00145781"/>
    <w:rsid w:val="00363438"/>
    <w:rsid w:val="0041042B"/>
    <w:rsid w:val="00440C37"/>
    <w:rsid w:val="007C2D6B"/>
    <w:rsid w:val="008079D7"/>
    <w:rsid w:val="00AC4FCE"/>
    <w:rsid w:val="00CA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222222"/>
        <w:sz w:val="28"/>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FA"/>
    <w:pPr>
      <w:spacing w:after="0" w:line="240" w:lineRule="auto"/>
    </w:pPr>
    <w:rPr>
      <w:rFonts w:eastAsia="Calibri" w:cs="Times New Roman"/>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FA"/>
    <w:pPr>
      <w:spacing w:after="200" w:line="276" w:lineRule="auto"/>
      <w:ind w:left="720"/>
      <w:contextualSpacing/>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222222"/>
        <w:sz w:val="28"/>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FA"/>
    <w:pPr>
      <w:spacing w:after="0" w:line="240" w:lineRule="auto"/>
    </w:pPr>
    <w:rPr>
      <w:rFonts w:eastAsia="Calibri" w:cs="Times New Roman"/>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FA"/>
    <w:pPr>
      <w:spacing w:after="200" w:line="27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2023-03-17T08:22:00Z</dcterms:created>
  <dcterms:modified xsi:type="dcterms:W3CDTF">2023-03-30T10:18:00Z</dcterms:modified>
</cp:coreProperties>
</file>